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20"/>
          <w:b w:val="on"/>
        </w:rPr>
        <w:t xml:space="preserve">Источник публикации</w:t>
      </w:r>
    </w:p>
    <w:p>
      <w:pPr>
        <w:pStyle w:val="0"/>
        <w:jc w:val="both"/>
      </w:pPr>
      <w:r>
        <w:rPr>
          <w:sz w:val="20"/>
        </w:rPr>
        <w:t xml:space="preserve">В данном виде документ опубликован не был.</w:t>
      </w:r>
    </w:p>
    <w:p>
      <w:pPr>
        <w:pStyle w:val="0"/>
        <w:jc w:val="both"/>
      </w:pPr>
      <w:r>
        <w:rPr>
          <w:sz w:val="20"/>
        </w:rPr>
        <w:t xml:space="preserve">Первоначальный текст документа опубликован в изданиях</w:t>
      </w:r>
    </w:p>
    <w:p>
      <w:pPr>
        <w:pStyle w:val="0"/>
        <w:jc w:val="both"/>
      </w:pPr>
      <w:r>
        <w:rPr>
          <w:sz w:val="20"/>
        </w:rPr>
        <w:t xml:space="preserve">"Российская газета", N 95, 05.05.2006,</w:t>
      </w:r>
    </w:p>
    <w:p>
      <w:pPr>
        <w:pStyle w:val="0"/>
        <w:jc w:val="both"/>
      </w:pPr>
      <w:r>
        <w:rPr>
          <w:sz w:val="20"/>
        </w:rPr>
        <w:t xml:space="preserve">"Собрание законодательства РФ", 08.05.2006, N 19, ст. 2060,</w:t>
      </w:r>
    </w:p>
    <w:p>
      <w:pPr>
        <w:pStyle w:val="0"/>
        <w:jc w:val="both"/>
      </w:pPr>
      <w:r>
        <w:rPr>
          <w:sz w:val="20"/>
        </w:rPr>
        <w:t xml:space="preserve">"Парламентская газета", N 70-71, 11.05.2006.</w:t>
      </w:r>
    </w:p>
    <w:p>
      <w:pPr>
        <w:pStyle w:val="0"/>
        <w:jc w:val="both"/>
      </w:pPr>
      <w:r>
        <w:rPr>
          <w:sz w:val="20"/>
        </w:rPr>
        <w:t xml:space="preserve">Информацию о публикации документов, создающих данную редакцию, см. в справке к этим документам.</w:t>
      </w:r>
    </w:p>
    <w:p>
      <w:pPr>
        <w:pStyle w:val="0"/>
        <w:spacing w:before="200" w:line-rule="auto"/>
      </w:pPr>
      <w:r>
        <w:rPr>
          <w:sz w:val="20"/>
          <w:b w:val="on"/>
        </w:rPr>
        <w:t xml:space="preserve">Примечание к документу</w:t>
      </w:r>
    </w:p>
    <w:p>
      <w:pPr>
        <w:pStyle w:val="0"/>
        <w:jc w:val="both"/>
      </w:pPr>
      <w:r>
        <w:rPr>
          <w:sz w:val="20"/>
        </w:rPr>
        <w:t xml:space="preserve">Начало действия редакции - 01.09.2023.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Изменения, внесенные Федеральным </w:t>
      </w:r>
      <w:hyperlink w:history="0" r:id="rId2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04.08.2023 N 480-ФЗ, </w:t>
      </w:r>
      <w:hyperlink w:history="0" r:id="rId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вступают</w:t>
        </w:r>
      </w:hyperlink>
      <w:r>
        <w:rPr>
          <w:sz w:val="20"/>
        </w:rPr>
        <w:t xml:space="preserve"> в силу с 1 сентября 2023 года.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  <w:t xml:space="preserve">Реализация положений данного документа (в ред. ФЗ от 04.08.2023 N 480-ФЗ) в части использования Единого портала для направления обращений и ответов на них </w:t>
      </w:r>
      <w:hyperlink w:history="0" r:id="rId4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осуществляется</w:t>
        </w:r>
      </w:hyperlink>
      <w:r>
        <w:rPr>
          <w:sz w:val="20"/>
        </w:rPr>
        <w:t xml:space="preserve"> не позднее 1 января 2025 года.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  <w:t xml:space="preserve">Об оспаривании в судебном порядке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 см. </w:t>
      </w:r>
      <w:hyperlink w:history="0" r:id="rId5" w:tooltip="&quot;Кодекс административного судопроизводства Российской Федерации&quot; от 08.03.2015 N 21-ФЗ (ред. от 06.04.2024) {КонсультантПлюс}">
        <w:r>
          <w:rPr>
            <w:sz w:val="20"/>
            <w:color w:val="0000ff"/>
          </w:rPr>
          <w:t xml:space="preserve">главу 22</w:t>
        </w:r>
      </w:hyperlink>
      <w:r>
        <w:rPr>
          <w:sz w:val="20"/>
        </w:rPr>
        <w:t xml:space="preserve"> Кодекса административного судопроизводства РФ.</w:t>
      </w:r>
    </w:p>
    <w:p>
      <w:pPr>
        <w:pStyle w:val="0"/>
        <w:spacing w:before="200" w:line-rule="auto"/>
      </w:pPr>
      <w:r>
        <w:rPr>
          <w:sz w:val="20"/>
          <w:b w:val="on"/>
        </w:rPr>
        <w:t xml:space="preserve">Название документа</w:t>
      </w:r>
    </w:p>
    <w:p>
      <w:pPr>
        <w:pStyle w:val="0"/>
        <w:jc w:val="both"/>
      </w:pPr>
      <w:r>
        <w:rPr>
          <w:sz w:val="20"/>
        </w:rPr>
        <w:t xml:space="preserve">Федеральный закон от 02.05.2006 N 59-ФЗ</w:t>
      </w:r>
    </w:p>
    <w:p>
      <w:pPr>
        <w:pStyle w:val="0"/>
        <w:jc w:val="both"/>
      </w:pPr>
      <w:r>
        <w:rPr>
          <w:sz w:val="20"/>
        </w:rPr>
        <w:t xml:space="preserve">(ред. от 04.08.2023)</w:t>
      </w:r>
    </w:p>
    <w:p>
      <w:pPr>
        <w:pStyle w:val="0"/>
        <w:jc w:val="both"/>
      </w:pPr>
      <w:r>
        <w:rPr>
          <w:sz w:val="20"/>
        </w:rPr>
        <w:t xml:space="preserve">"О порядке рассмотрения обращений граждан Российской Федерации"</w:t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https://login.consultant.ru/link/?req=doc&amp;base=LAW&amp;n=454052&amp;dst=100009" TargetMode = "External"/>
	<Relationship Id="rId3" Type="http://schemas.openxmlformats.org/officeDocument/2006/relationships/hyperlink" Target="https://login.consultant.ru/link/?req=doc&amp;base=LAW&amp;n=454052&amp;dst=100017" TargetMode = "External"/>
	<Relationship Id="rId4" Type="http://schemas.openxmlformats.org/officeDocument/2006/relationships/hyperlink" Target="https://login.consultant.ru/link/?req=doc&amp;base=LAW&amp;n=454052&amp;dst=100018" TargetMode = "External"/>
	<Relationship Id="rId5" Type="http://schemas.openxmlformats.org/officeDocument/2006/relationships/hyperlink" Target="https://login.consultant.ru/link/?req=doc&amp;base=LAW&amp;n=474030&amp;dst=101414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04.08.2023)
"О порядке рассмотрения обращений граждан Российской Федерации"</dc:title>
  <dcterms:created xsi:type="dcterms:W3CDTF">2024-06-14T00:29:20Z</dcterms:created>
</cp:coreProperties>
</file>